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sz w:val="24"/>
              </w:rPr>
            </w:pPr>
            <w:r>
              <w:rPr>
                <w:sz w:val="24"/>
              </w:rPr>
              <w:t>证券代码：000881</w:t>
            </w:r>
          </w:p>
        </w:tc>
        <w:tc>
          <w:tcPr>
            <w:tcW w:w="1667" w:type="pct"/>
          </w:tcPr>
          <w:p>
            <w:pPr>
              <w:adjustRightInd w:val="0"/>
              <w:snapToGrid w:val="0"/>
              <w:spacing w:line="440" w:lineRule="exact"/>
              <w:jc w:val="center"/>
              <w:rPr>
                <w:sz w:val="24"/>
              </w:rPr>
            </w:pPr>
            <w:r>
              <w:rPr>
                <w:sz w:val="24"/>
              </w:rPr>
              <w:t>证券简称：中广核技</w:t>
            </w:r>
          </w:p>
        </w:tc>
        <w:tc>
          <w:tcPr>
            <w:tcW w:w="1667" w:type="pct"/>
          </w:tcPr>
          <w:p>
            <w:pPr>
              <w:adjustRightInd w:val="0"/>
              <w:snapToGrid w:val="0"/>
              <w:spacing w:line="440" w:lineRule="exact"/>
              <w:jc w:val="right"/>
              <w:rPr>
                <w:rFonts w:hint="default" w:eastAsia="宋体"/>
                <w:sz w:val="24"/>
                <w:lang w:val="en-US" w:eastAsia="zh-CN"/>
              </w:rPr>
            </w:pPr>
            <w:r>
              <w:rPr>
                <w:sz w:val="24"/>
              </w:rPr>
              <w:t>公告编号：202</w:t>
            </w:r>
            <w:r>
              <w:rPr>
                <w:rFonts w:hint="eastAsia"/>
                <w:sz w:val="24"/>
                <w:lang w:val="en-US" w:eastAsia="zh-CN"/>
              </w:rPr>
              <w:t>5</w:t>
            </w:r>
            <w:r>
              <w:rPr>
                <w:sz w:val="24"/>
              </w:rPr>
              <w:t>-0</w:t>
            </w:r>
            <w:r>
              <w:rPr>
                <w:rFonts w:hint="eastAsia"/>
                <w:sz w:val="24"/>
                <w:lang w:val="en-US" w:eastAsia="zh-CN"/>
              </w:rPr>
              <w:t>34</w:t>
            </w:r>
          </w:p>
        </w:tc>
      </w:tr>
    </w:tbl>
    <w:p>
      <w:pPr>
        <w:snapToGrid w:val="0"/>
        <w:spacing w:before="156" w:beforeLines="50"/>
        <w:jc w:val="center"/>
        <w:rPr>
          <w:b/>
          <w:sz w:val="36"/>
          <w:szCs w:val="36"/>
        </w:rPr>
      </w:pPr>
      <w:r>
        <w:rPr>
          <w:b/>
          <w:sz w:val="36"/>
          <w:szCs w:val="36"/>
        </w:rPr>
        <w:t>中广核核技术发展股份有限公司</w:t>
      </w:r>
    </w:p>
    <w:p>
      <w:pPr>
        <w:snapToGrid w:val="0"/>
        <w:jc w:val="center"/>
        <w:rPr>
          <w:b/>
          <w:sz w:val="36"/>
          <w:szCs w:val="36"/>
        </w:rPr>
      </w:pPr>
      <w:r>
        <w:rPr>
          <w:rFonts w:hint="eastAsia"/>
          <w:b/>
          <w:sz w:val="36"/>
          <w:szCs w:val="36"/>
        </w:rPr>
        <w:t>关于公司总法律顾问辞职的公告</w:t>
      </w:r>
    </w:p>
    <w:p>
      <w:pPr>
        <w:snapToGrid w:val="0"/>
        <w:spacing w:before="156" w:beforeLines="50" w:line="360" w:lineRule="auto"/>
        <w:ind w:firstLine="422" w:firstLineChars="200"/>
        <w:rPr>
          <w:b/>
          <w:szCs w:val="21"/>
        </w:rPr>
      </w:pPr>
      <w:r>
        <w:rPr>
          <w:b/>
          <w:szCs w:val="21"/>
        </w:rPr>
        <w:t>本公司及董事会全体成员保证信息披露的内容真实、准确、完整，没有虚假记载、误导性陈述或者重大遗漏。</w:t>
      </w:r>
    </w:p>
    <w:p>
      <w:pPr>
        <w:adjustRightInd w:val="0"/>
        <w:snapToGrid w:val="0"/>
        <w:spacing w:line="360" w:lineRule="auto"/>
        <w:ind w:firstLine="480" w:firstLineChars="200"/>
        <w:outlineLvl w:val="0"/>
        <w:rPr>
          <w:rFonts w:hint="default" w:eastAsia="宋体"/>
          <w:bCs/>
          <w:sz w:val="24"/>
          <w:szCs w:val="24"/>
          <w:lang w:val="en-US" w:eastAsia="zh-CN"/>
        </w:rPr>
      </w:pPr>
      <w:r>
        <w:rPr>
          <w:bCs/>
          <w:sz w:val="24"/>
          <w:szCs w:val="24"/>
        </w:rPr>
        <w:t>中广核核技术发展股份有限公司（以下简称</w:t>
      </w:r>
      <w:r>
        <w:rPr>
          <w:rFonts w:hint="eastAsia"/>
          <w:bCs/>
          <w:sz w:val="24"/>
          <w:szCs w:val="24"/>
        </w:rPr>
        <w:t>“</w:t>
      </w:r>
      <w:r>
        <w:rPr>
          <w:bCs/>
          <w:sz w:val="24"/>
          <w:szCs w:val="24"/>
        </w:rPr>
        <w:t>公司</w:t>
      </w:r>
      <w:r>
        <w:rPr>
          <w:rFonts w:hint="eastAsia"/>
          <w:bCs/>
          <w:sz w:val="24"/>
          <w:szCs w:val="24"/>
        </w:rPr>
        <w:t>”</w:t>
      </w:r>
      <w:r>
        <w:rPr>
          <w:bCs/>
          <w:sz w:val="24"/>
          <w:szCs w:val="24"/>
        </w:rPr>
        <w:t>）</w:t>
      </w:r>
      <w:r>
        <w:rPr>
          <w:rFonts w:hint="eastAsia"/>
          <w:bCs/>
          <w:sz w:val="24"/>
          <w:szCs w:val="24"/>
        </w:rPr>
        <w:t>于202</w:t>
      </w:r>
      <w:r>
        <w:rPr>
          <w:rFonts w:hint="eastAsia"/>
          <w:bCs/>
          <w:sz w:val="24"/>
          <w:szCs w:val="24"/>
          <w:lang w:val="en-US" w:eastAsia="zh-CN"/>
        </w:rPr>
        <w:t>5</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16</w:t>
      </w:r>
      <w:r>
        <w:rPr>
          <w:rFonts w:hint="eastAsia"/>
          <w:bCs/>
          <w:sz w:val="24"/>
          <w:szCs w:val="24"/>
        </w:rPr>
        <w:t>日收到公司总法律顾问</w:t>
      </w:r>
      <w:r>
        <w:rPr>
          <w:rFonts w:hint="eastAsia"/>
          <w:bCs/>
          <w:sz w:val="24"/>
          <w:szCs w:val="24"/>
          <w:lang w:val="en-US" w:eastAsia="zh-CN"/>
        </w:rPr>
        <w:t>陈刚</w:t>
      </w:r>
      <w:r>
        <w:rPr>
          <w:rFonts w:hint="eastAsia"/>
          <w:bCs/>
          <w:sz w:val="24"/>
          <w:szCs w:val="24"/>
        </w:rPr>
        <w:t>先生提交的书面辞职报告，陈刚先生由于工作调整，申请辞去总法律顾问、</w:t>
      </w:r>
      <w:r>
        <w:rPr>
          <w:rFonts w:hint="eastAsia"/>
          <w:bCs/>
          <w:color w:val="auto"/>
          <w:sz w:val="24"/>
          <w:szCs w:val="24"/>
        </w:rPr>
        <w:t>总经济师，</w:t>
      </w:r>
      <w:r>
        <w:rPr>
          <w:rFonts w:hint="eastAsia"/>
          <w:bCs/>
          <w:color w:val="auto"/>
          <w:sz w:val="24"/>
          <w:szCs w:val="24"/>
          <w:lang w:val="en-US" w:eastAsia="zh-CN"/>
        </w:rPr>
        <w:t>辞职后仍在公司承担其它专项工作</w:t>
      </w:r>
      <w:r>
        <w:rPr>
          <w:rFonts w:hint="eastAsia"/>
          <w:bCs/>
          <w:color w:val="auto"/>
          <w:sz w:val="24"/>
          <w:szCs w:val="24"/>
        </w:rPr>
        <w:t>。根据《公</w:t>
      </w:r>
      <w:r>
        <w:rPr>
          <w:rFonts w:hint="eastAsia"/>
          <w:bCs/>
          <w:sz w:val="24"/>
          <w:szCs w:val="24"/>
        </w:rPr>
        <w:t>司法》《公司章程》的有关规定，陈刚</w:t>
      </w:r>
      <w:r>
        <w:rPr>
          <w:bCs/>
          <w:sz w:val="24"/>
          <w:szCs w:val="24"/>
        </w:rPr>
        <w:t>先生</w:t>
      </w:r>
      <w:r>
        <w:rPr>
          <w:rFonts w:hint="eastAsia"/>
          <w:bCs/>
          <w:sz w:val="24"/>
          <w:szCs w:val="24"/>
        </w:rPr>
        <w:t>的</w:t>
      </w:r>
      <w:r>
        <w:rPr>
          <w:bCs/>
          <w:sz w:val="24"/>
          <w:szCs w:val="24"/>
        </w:rPr>
        <w:t>辞职报告自送达公司董事会之日起生效</w:t>
      </w:r>
      <w:r>
        <w:rPr>
          <w:rFonts w:hint="eastAsia"/>
          <w:bCs/>
          <w:sz w:val="24"/>
          <w:szCs w:val="24"/>
        </w:rPr>
        <w:t>。截至本公告披露日，陈刚先生未持有公司股份，但持有公司《</w:t>
      </w:r>
      <w:bookmarkStart w:id="0" w:name="_GoBack"/>
      <w:bookmarkEnd w:id="0"/>
      <w:r>
        <w:rPr>
          <w:rFonts w:hint="eastAsia"/>
          <w:bCs/>
          <w:sz w:val="24"/>
          <w:szCs w:val="24"/>
        </w:rPr>
        <w:t>股票期权激励计划》授予的186,667份股票期权（激励对象发生职务变更，但未与公司解除或终止劳动关系的，其获授的股票期权完全按照职务变更前激励计划规定的程序进行）</w:t>
      </w:r>
      <w:r>
        <w:rPr>
          <w:rFonts w:hint="eastAsia"/>
          <w:bCs/>
          <w:sz w:val="24"/>
          <w:szCs w:val="24"/>
          <w:lang w:eastAsia="zh-CN"/>
        </w:rPr>
        <w:t>，</w:t>
      </w:r>
      <w:r>
        <w:rPr>
          <w:rFonts w:hint="eastAsia"/>
          <w:bCs/>
          <w:sz w:val="24"/>
          <w:szCs w:val="24"/>
          <w:lang w:val="en-US" w:eastAsia="zh-CN"/>
        </w:rPr>
        <w:t>不存在应当履行而未履行的承诺事项。</w:t>
      </w:r>
    </w:p>
    <w:p>
      <w:pPr>
        <w:adjustRightInd w:val="0"/>
        <w:snapToGrid w:val="0"/>
        <w:spacing w:line="360" w:lineRule="auto"/>
        <w:ind w:firstLine="480" w:firstLineChars="200"/>
        <w:outlineLvl w:val="0"/>
        <w:rPr>
          <w:sz w:val="24"/>
          <w:szCs w:val="24"/>
        </w:rPr>
      </w:pPr>
      <w:r>
        <w:rPr>
          <w:rFonts w:hint="eastAsia"/>
          <w:bCs/>
          <w:sz w:val="24"/>
          <w:szCs w:val="24"/>
        </w:rPr>
        <w:t>公司董事会对陈刚先生在任职期间为公司发展所做出的贡献表示衷心感谢！</w:t>
      </w:r>
    </w:p>
    <w:p>
      <w:pPr>
        <w:snapToGrid w:val="0"/>
        <w:spacing w:line="360" w:lineRule="auto"/>
        <w:ind w:firstLine="480" w:firstLineChars="200"/>
        <w:rPr>
          <w:sz w:val="24"/>
          <w:szCs w:val="24"/>
        </w:rPr>
      </w:pPr>
      <w:r>
        <w:rPr>
          <w:sz w:val="24"/>
          <w:szCs w:val="24"/>
        </w:rPr>
        <w:t>特此公告。</w:t>
      </w:r>
    </w:p>
    <w:p>
      <w:pPr>
        <w:snapToGrid w:val="0"/>
        <w:spacing w:line="360" w:lineRule="auto"/>
        <w:ind w:firstLine="482" w:firstLineChars="200"/>
        <w:jc w:val="right"/>
        <w:rPr>
          <w:b/>
          <w:sz w:val="24"/>
          <w:szCs w:val="24"/>
        </w:rPr>
      </w:pPr>
    </w:p>
    <w:p>
      <w:pPr>
        <w:snapToGrid w:val="0"/>
        <w:spacing w:line="360" w:lineRule="auto"/>
        <w:ind w:firstLine="482" w:firstLineChars="200"/>
        <w:jc w:val="right"/>
        <w:rPr>
          <w:b/>
          <w:sz w:val="24"/>
          <w:szCs w:val="24"/>
        </w:rPr>
      </w:pPr>
    </w:p>
    <w:p>
      <w:pPr>
        <w:snapToGrid w:val="0"/>
        <w:spacing w:line="360" w:lineRule="auto"/>
        <w:ind w:firstLine="482" w:firstLineChars="200"/>
        <w:jc w:val="right"/>
        <w:rPr>
          <w:b/>
          <w:sz w:val="24"/>
          <w:szCs w:val="24"/>
        </w:rPr>
      </w:pPr>
      <w:r>
        <w:rPr>
          <w:b/>
          <w:sz w:val="24"/>
          <w:szCs w:val="24"/>
        </w:rPr>
        <w:t>中广核核技术发展股份有限公司</w:t>
      </w:r>
    </w:p>
    <w:p>
      <w:pPr>
        <w:snapToGrid w:val="0"/>
        <w:spacing w:line="360" w:lineRule="auto"/>
        <w:ind w:firstLine="482" w:firstLineChars="200"/>
        <w:jc w:val="right"/>
        <w:rPr>
          <w:b/>
          <w:sz w:val="24"/>
          <w:szCs w:val="24"/>
        </w:rPr>
      </w:pPr>
      <w:r>
        <w:rPr>
          <w:b/>
          <w:sz w:val="24"/>
          <w:szCs w:val="24"/>
        </w:rPr>
        <w:t>董事会</w:t>
      </w:r>
    </w:p>
    <w:p>
      <w:pPr>
        <w:snapToGrid w:val="0"/>
        <w:spacing w:line="360" w:lineRule="auto"/>
        <w:ind w:firstLine="482" w:firstLineChars="200"/>
        <w:jc w:val="right"/>
        <w:rPr>
          <w:sz w:val="24"/>
          <w:szCs w:val="24"/>
        </w:rPr>
      </w:pPr>
      <w:r>
        <w:rPr>
          <w:b/>
          <w:sz w:val="24"/>
          <w:szCs w:val="24"/>
        </w:rPr>
        <w:t>202</w:t>
      </w:r>
      <w:r>
        <w:rPr>
          <w:rFonts w:hint="eastAsia"/>
          <w:b/>
          <w:sz w:val="24"/>
          <w:szCs w:val="24"/>
          <w:lang w:val="en-US" w:eastAsia="zh-CN"/>
        </w:rPr>
        <w:t>5</w:t>
      </w:r>
      <w:r>
        <w:rPr>
          <w:b/>
          <w:sz w:val="24"/>
          <w:szCs w:val="24"/>
        </w:rPr>
        <w:t>年</w:t>
      </w:r>
      <w:r>
        <w:rPr>
          <w:rFonts w:hint="eastAsia"/>
          <w:b/>
          <w:sz w:val="24"/>
          <w:szCs w:val="24"/>
          <w:lang w:val="en-US" w:eastAsia="zh-CN"/>
        </w:rPr>
        <w:t>7</w:t>
      </w:r>
      <w:r>
        <w:rPr>
          <w:b/>
          <w:sz w:val="24"/>
          <w:szCs w:val="24"/>
        </w:rPr>
        <w:t>月</w:t>
      </w:r>
      <w:r>
        <w:rPr>
          <w:rFonts w:hint="eastAsia"/>
          <w:b/>
          <w:sz w:val="24"/>
          <w:szCs w:val="24"/>
          <w:lang w:val="en-US" w:eastAsia="zh-CN"/>
        </w:rPr>
        <w:t>17</w:t>
      </w:r>
      <w:r>
        <w:rPr>
          <w:b/>
          <w:sz w:val="24"/>
          <w:szCs w:val="24"/>
        </w:rPr>
        <w:t>日</w:t>
      </w:r>
    </w:p>
    <w:p>
      <w:pPr>
        <w:snapToGrid w:val="0"/>
        <w:spacing w:line="360" w:lineRule="auto"/>
        <w:ind w:firstLine="482" w:firstLineChars="200"/>
        <w:jc w:val="right"/>
        <w:rPr>
          <w:b/>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3"/>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69"/>
    <w:rsid w:val="0000070D"/>
    <w:rsid w:val="000018E4"/>
    <w:rsid w:val="00001B05"/>
    <w:rsid w:val="00001F37"/>
    <w:rsid w:val="00001F70"/>
    <w:rsid w:val="00003433"/>
    <w:rsid w:val="0000729F"/>
    <w:rsid w:val="00012FCA"/>
    <w:rsid w:val="00013BAD"/>
    <w:rsid w:val="00013DE7"/>
    <w:rsid w:val="0001484C"/>
    <w:rsid w:val="000222C4"/>
    <w:rsid w:val="00024767"/>
    <w:rsid w:val="000252E3"/>
    <w:rsid w:val="00027656"/>
    <w:rsid w:val="000315F7"/>
    <w:rsid w:val="00032084"/>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86B9F"/>
    <w:rsid w:val="00090342"/>
    <w:rsid w:val="00093C0D"/>
    <w:rsid w:val="000A02FE"/>
    <w:rsid w:val="000A68BD"/>
    <w:rsid w:val="000B0888"/>
    <w:rsid w:val="000B22DD"/>
    <w:rsid w:val="000B3357"/>
    <w:rsid w:val="000B3495"/>
    <w:rsid w:val="000B5870"/>
    <w:rsid w:val="000C0E38"/>
    <w:rsid w:val="000C0FE7"/>
    <w:rsid w:val="000C398E"/>
    <w:rsid w:val="000C50D1"/>
    <w:rsid w:val="000C5E04"/>
    <w:rsid w:val="000C71E5"/>
    <w:rsid w:val="000D1032"/>
    <w:rsid w:val="000D2D28"/>
    <w:rsid w:val="000D3D05"/>
    <w:rsid w:val="000D6F96"/>
    <w:rsid w:val="000D7118"/>
    <w:rsid w:val="000E03B2"/>
    <w:rsid w:val="000E2E56"/>
    <w:rsid w:val="000E4970"/>
    <w:rsid w:val="000E4DC9"/>
    <w:rsid w:val="000E4FF5"/>
    <w:rsid w:val="000E5A9B"/>
    <w:rsid w:val="000E6CD7"/>
    <w:rsid w:val="000E733F"/>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40B6F"/>
    <w:rsid w:val="00141CE9"/>
    <w:rsid w:val="00142690"/>
    <w:rsid w:val="00142DF0"/>
    <w:rsid w:val="00143646"/>
    <w:rsid w:val="00147D93"/>
    <w:rsid w:val="00150D93"/>
    <w:rsid w:val="00152F22"/>
    <w:rsid w:val="00155356"/>
    <w:rsid w:val="001619BE"/>
    <w:rsid w:val="001672F9"/>
    <w:rsid w:val="001711B8"/>
    <w:rsid w:val="00171F37"/>
    <w:rsid w:val="001735A0"/>
    <w:rsid w:val="00173CEF"/>
    <w:rsid w:val="00174E35"/>
    <w:rsid w:val="00175408"/>
    <w:rsid w:val="001758B5"/>
    <w:rsid w:val="00175CBF"/>
    <w:rsid w:val="00176115"/>
    <w:rsid w:val="001779E1"/>
    <w:rsid w:val="0018038D"/>
    <w:rsid w:val="00180636"/>
    <w:rsid w:val="00182210"/>
    <w:rsid w:val="00182A5F"/>
    <w:rsid w:val="0018364A"/>
    <w:rsid w:val="00184563"/>
    <w:rsid w:val="001851C6"/>
    <w:rsid w:val="00186CD1"/>
    <w:rsid w:val="0018799D"/>
    <w:rsid w:val="00190AA3"/>
    <w:rsid w:val="0019389A"/>
    <w:rsid w:val="00193EE4"/>
    <w:rsid w:val="0019426B"/>
    <w:rsid w:val="001943AE"/>
    <w:rsid w:val="00196DD8"/>
    <w:rsid w:val="001A077E"/>
    <w:rsid w:val="001A0C62"/>
    <w:rsid w:val="001A1609"/>
    <w:rsid w:val="001A198A"/>
    <w:rsid w:val="001A26DE"/>
    <w:rsid w:val="001A27C9"/>
    <w:rsid w:val="001A3E5F"/>
    <w:rsid w:val="001A6CF4"/>
    <w:rsid w:val="001A6DBB"/>
    <w:rsid w:val="001A726D"/>
    <w:rsid w:val="001A75E0"/>
    <w:rsid w:val="001B0D78"/>
    <w:rsid w:val="001B1368"/>
    <w:rsid w:val="001B26FF"/>
    <w:rsid w:val="001B46CC"/>
    <w:rsid w:val="001B71DD"/>
    <w:rsid w:val="001C1F46"/>
    <w:rsid w:val="001C3BDD"/>
    <w:rsid w:val="001C55C8"/>
    <w:rsid w:val="001D1554"/>
    <w:rsid w:val="001D1FD2"/>
    <w:rsid w:val="001D27C2"/>
    <w:rsid w:val="001D4F4C"/>
    <w:rsid w:val="001D7325"/>
    <w:rsid w:val="001E0396"/>
    <w:rsid w:val="001E504C"/>
    <w:rsid w:val="001E5811"/>
    <w:rsid w:val="001E5A48"/>
    <w:rsid w:val="001E74C3"/>
    <w:rsid w:val="001F1297"/>
    <w:rsid w:val="001F5845"/>
    <w:rsid w:val="001F6AA1"/>
    <w:rsid w:val="001F7A38"/>
    <w:rsid w:val="00200618"/>
    <w:rsid w:val="00203CC6"/>
    <w:rsid w:val="002042D4"/>
    <w:rsid w:val="002046EF"/>
    <w:rsid w:val="00210ACC"/>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5DE7"/>
    <w:rsid w:val="0024605D"/>
    <w:rsid w:val="002462C7"/>
    <w:rsid w:val="0024794D"/>
    <w:rsid w:val="00253C07"/>
    <w:rsid w:val="00253EB5"/>
    <w:rsid w:val="002553AE"/>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703"/>
    <w:rsid w:val="0028583F"/>
    <w:rsid w:val="00285ECD"/>
    <w:rsid w:val="00286AE0"/>
    <w:rsid w:val="0029131D"/>
    <w:rsid w:val="00292622"/>
    <w:rsid w:val="00292860"/>
    <w:rsid w:val="00294C3D"/>
    <w:rsid w:val="00295E79"/>
    <w:rsid w:val="00295EA0"/>
    <w:rsid w:val="00296EE8"/>
    <w:rsid w:val="00296F2D"/>
    <w:rsid w:val="00297A79"/>
    <w:rsid w:val="002A4FCB"/>
    <w:rsid w:val="002A5C87"/>
    <w:rsid w:val="002B03AF"/>
    <w:rsid w:val="002B22B3"/>
    <w:rsid w:val="002C4293"/>
    <w:rsid w:val="002D1824"/>
    <w:rsid w:val="002D1EF9"/>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25E1"/>
    <w:rsid w:val="003134E1"/>
    <w:rsid w:val="00315795"/>
    <w:rsid w:val="0031682D"/>
    <w:rsid w:val="00317F0E"/>
    <w:rsid w:val="0032030F"/>
    <w:rsid w:val="00320ACB"/>
    <w:rsid w:val="0032419B"/>
    <w:rsid w:val="00326EE7"/>
    <w:rsid w:val="00327C50"/>
    <w:rsid w:val="003318C5"/>
    <w:rsid w:val="00331EDD"/>
    <w:rsid w:val="00332548"/>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3F73AD"/>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12F"/>
    <w:rsid w:val="00425D5C"/>
    <w:rsid w:val="0043136C"/>
    <w:rsid w:val="00431A2F"/>
    <w:rsid w:val="004326D7"/>
    <w:rsid w:val="00433A97"/>
    <w:rsid w:val="004377D7"/>
    <w:rsid w:val="004403AB"/>
    <w:rsid w:val="00444200"/>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515"/>
    <w:rsid w:val="00482B64"/>
    <w:rsid w:val="004833D2"/>
    <w:rsid w:val="0048507C"/>
    <w:rsid w:val="00486D35"/>
    <w:rsid w:val="004908EC"/>
    <w:rsid w:val="0049198B"/>
    <w:rsid w:val="00493E25"/>
    <w:rsid w:val="00493EF0"/>
    <w:rsid w:val="00495998"/>
    <w:rsid w:val="00497F57"/>
    <w:rsid w:val="004A0FB1"/>
    <w:rsid w:val="004A1ADC"/>
    <w:rsid w:val="004A2D8A"/>
    <w:rsid w:val="004B0487"/>
    <w:rsid w:val="004B1E05"/>
    <w:rsid w:val="004B21C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0898"/>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429B"/>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592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5951"/>
    <w:rsid w:val="00636B7E"/>
    <w:rsid w:val="00637763"/>
    <w:rsid w:val="00642525"/>
    <w:rsid w:val="006501FD"/>
    <w:rsid w:val="0065064E"/>
    <w:rsid w:val="00651CA5"/>
    <w:rsid w:val="00652542"/>
    <w:rsid w:val="00652600"/>
    <w:rsid w:val="00652C81"/>
    <w:rsid w:val="00657A1A"/>
    <w:rsid w:val="00661874"/>
    <w:rsid w:val="00662635"/>
    <w:rsid w:val="006634C7"/>
    <w:rsid w:val="0066476E"/>
    <w:rsid w:val="0066666A"/>
    <w:rsid w:val="006708BA"/>
    <w:rsid w:val="00670B7D"/>
    <w:rsid w:val="00671D3A"/>
    <w:rsid w:val="00671D3E"/>
    <w:rsid w:val="00673F42"/>
    <w:rsid w:val="0067673B"/>
    <w:rsid w:val="00680400"/>
    <w:rsid w:val="00680C95"/>
    <w:rsid w:val="00683E22"/>
    <w:rsid w:val="006857C3"/>
    <w:rsid w:val="00690EA4"/>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D5E70"/>
    <w:rsid w:val="006D66CC"/>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3EE4"/>
    <w:rsid w:val="0074467B"/>
    <w:rsid w:val="00744E34"/>
    <w:rsid w:val="00747593"/>
    <w:rsid w:val="00747DC4"/>
    <w:rsid w:val="00751696"/>
    <w:rsid w:val="00753911"/>
    <w:rsid w:val="00753AD4"/>
    <w:rsid w:val="007545CE"/>
    <w:rsid w:val="0075504F"/>
    <w:rsid w:val="00756A09"/>
    <w:rsid w:val="007627B2"/>
    <w:rsid w:val="00762836"/>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1819"/>
    <w:rsid w:val="007B1DE6"/>
    <w:rsid w:val="007B2111"/>
    <w:rsid w:val="007B3B6A"/>
    <w:rsid w:val="007B69F4"/>
    <w:rsid w:val="007B7C4C"/>
    <w:rsid w:val="007C261C"/>
    <w:rsid w:val="007C3C54"/>
    <w:rsid w:val="007C74BE"/>
    <w:rsid w:val="007C7B96"/>
    <w:rsid w:val="007D02E0"/>
    <w:rsid w:val="007D77E3"/>
    <w:rsid w:val="007E1D0E"/>
    <w:rsid w:val="007E5775"/>
    <w:rsid w:val="007E652F"/>
    <w:rsid w:val="007F1239"/>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6019"/>
    <w:rsid w:val="00827788"/>
    <w:rsid w:val="0083025F"/>
    <w:rsid w:val="00830A44"/>
    <w:rsid w:val="00832537"/>
    <w:rsid w:val="00833A64"/>
    <w:rsid w:val="00836155"/>
    <w:rsid w:val="00836D6C"/>
    <w:rsid w:val="00836F29"/>
    <w:rsid w:val="00842435"/>
    <w:rsid w:val="008444D6"/>
    <w:rsid w:val="008450E6"/>
    <w:rsid w:val="00847D79"/>
    <w:rsid w:val="00847E3F"/>
    <w:rsid w:val="008516BC"/>
    <w:rsid w:val="00853158"/>
    <w:rsid w:val="00853E68"/>
    <w:rsid w:val="00856A76"/>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1F70"/>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9AD"/>
    <w:rsid w:val="008C5CC6"/>
    <w:rsid w:val="008C6A19"/>
    <w:rsid w:val="008D08E7"/>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888"/>
    <w:rsid w:val="00914BC1"/>
    <w:rsid w:val="0091538D"/>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97E12"/>
    <w:rsid w:val="009A00C4"/>
    <w:rsid w:val="009A137D"/>
    <w:rsid w:val="009A2381"/>
    <w:rsid w:val="009A364A"/>
    <w:rsid w:val="009A38C9"/>
    <w:rsid w:val="009A38E7"/>
    <w:rsid w:val="009B01FB"/>
    <w:rsid w:val="009B2245"/>
    <w:rsid w:val="009B28D6"/>
    <w:rsid w:val="009B672D"/>
    <w:rsid w:val="009C1FB9"/>
    <w:rsid w:val="009C4852"/>
    <w:rsid w:val="009C67C6"/>
    <w:rsid w:val="009C7AC5"/>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570"/>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84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1F6C"/>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2128"/>
    <w:rsid w:val="00AB24EF"/>
    <w:rsid w:val="00AB3068"/>
    <w:rsid w:val="00AB3951"/>
    <w:rsid w:val="00AB3F07"/>
    <w:rsid w:val="00AB5465"/>
    <w:rsid w:val="00AB5C15"/>
    <w:rsid w:val="00AB60AA"/>
    <w:rsid w:val="00AB6F2F"/>
    <w:rsid w:val="00AC0B61"/>
    <w:rsid w:val="00AC3629"/>
    <w:rsid w:val="00AC46C6"/>
    <w:rsid w:val="00AC5313"/>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5B"/>
    <w:rsid w:val="00B018FB"/>
    <w:rsid w:val="00B02353"/>
    <w:rsid w:val="00B03255"/>
    <w:rsid w:val="00B034A3"/>
    <w:rsid w:val="00B05597"/>
    <w:rsid w:val="00B05697"/>
    <w:rsid w:val="00B06853"/>
    <w:rsid w:val="00B07E69"/>
    <w:rsid w:val="00B1351B"/>
    <w:rsid w:val="00B16731"/>
    <w:rsid w:val="00B17EC9"/>
    <w:rsid w:val="00B17F12"/>
    <w:rsid w:val="00B21053"/>
    <w:rsid w:val="00B215E0"/>
    <w:rsid w:val="00B22A2E"/>
    <w:rsid w:val="00B22F30"/>
    <w:rsid w:val="00B23241"/>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67F9F"/>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1FC"/>
    <w:rsid w:val="00BE08EB"/>
    <w:rsid w:val="00BE1D85"/>
    <w:rsid w:val="00BE2148"/>
    <w:rsid w:val="00BE32A1"/>
    <w:rsid w:val="00BE3449"/>
    <w:rsid w:val="00BE4D04"/>
    <w:rsid w:val="00BE5EF9"/>
    <w:rsid w:val="00BF5D9F"/>
    <w:rsid w:val="00C026E9"/>
    <w:rsid w:val="00C03B2F"/>
    <w:rsid w:val="00C03D29"/>
    <w:rsid w:val="00C043F1"/>
    <w:rsid w:val="00C05278"/>
    <w:rsid w:val="00C05E26"/>
    <w:rsid w:val="00C071D0"/>
    <w:rsid w:val="00C074E2"/>
    <w:rsid w:val="00C07A47"/>
    <w:rsid w:val="00C07C15"/>
    <w:rsid w:val="00C11A2F"/>
    <w:rsid w:val="00C11C26"/>
    <w:rsid w:val="00C132E1"/>
    <w:rsid w:val="00C132F6"/>
    <w:rsid w:val="00C14B50"/>
    <w:rsid w:val="00C15330"/>
    <w:rsid w:val="00C16C41"/>
    <w:rsid w:val="00C23706"/>
    <w:rsid w:val="00C267F1"/>
    <w:rsid w:val="00C26D3E"/>
    <w:rsid w:val="00C30821"/>
    <w:rsid w:val="00C3266C"/>
    <w:rsid w:val="00C327DF"/>
    <w:rsid w:val="00C32F40"/>
    <w:rsid w:val="00C333A4"/>
    <w:rsid w:val="00C36E6D"/>
    <w:rsid w:val="00C40317"/>
    <w:rsid w:val="00C408C3"/>
    <w:rsid w:val="00C41E86"/>
    <w:rsid w:val="00C42D11"/>
    <w:rsid w:val="00C4725B"/>
    <w:rsid w:val="00C527AB"/>
    <w:rsid w:val="00C52934"/>
    <w:rsid w:val="00C53949"/>
    <w:rsid w:val="00C55776"/>
    <w:rsid w:val="00C56BAA"/>
    <w:rsid w:val="00C56F1C"/>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3B33"/>
    <w:rsid w:val="00C83BC4"/>
    <w:rsid w:val="00C843B6"/>
    <w:rsid w:val="00C85D9B"/>
    <w:rsid w:val="00C86D05"/>
    <w:rsid w:val="00C91367"/>
    <w:rsid w:val="00C91508"/>
    <w:rsid w:val="00C917E3"/>
    <w:rsid w:val="00C91A97"/>
    <w:rsid w:val="00C92C48"/>
    <w:rsid w:val="00C92F6D"/>
    <w:rsid w:val="00CA01DF"/>
    <w:rsid w:val="00CA2D30"/>
    <w:rsid w:val="00CA42A1"/>
    <w:rsid w:val="00CA6F65"/>
    <w:rsid w:val="00CA7442"/>
    <w:rsid w:val="00CA7DE0"/>
    <w:rsid w:val="00CB1465"/>
    <w:rsid w:val="00CB56C9"/>
    <w:rsid w:val="00CC0C7D"/>
    <w:rsid w:val="00CC18BB"/>
    <w:rsid w:val="00CC1C44"/>
    <w:rsid w:val="00CC2569"/>
    <w:rsid w:val="00CC44A7"/>
    <w:rsid w:val="00CC4D5A"/>
    <w:rsid w:val="00CC52F6"/>
    <w:rsid w:val="00CC5726"/>
    <w:rsid w:val="00CD0988"/>
    <w:rsid w:val="00CD0BA3"/>
    <w:rsid w:val="00CD523F"/>
    <w:rsid w:val="00CD5927"/>
    <w:rsid w:val="00CE00A5"/>
    <w:rsid w:val="00CE0497"/>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34647"/>
    <w:rsid w:val="00D4006D"/>
    <w:rsid w:val="00D40721"/>
    <w:rsid w:val="00D42F8B"/>
    <w:rsid w:val="00D43600"/>
    <w:rsid w:val="00D460B3"/>
    <w:rsid w:val="00D463CD"/>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2D6E"/>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9A5"/>
    <w:rsid w:val="00DF0285"/>
    <w:rsid w:val="00DF02B4"/>
    <w:rsid w:val="00DF0F4A"/>
    <w:rsid w:val="00DF21D0"/>
    <w:rsid w:val="00DF30F3"/>
    <w:rsid w:val="00DF407A"/>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2E07"/>
    <w:rsid w:val="00E249DD"/>
    <w:rsid w:val="00E25C22"/>
    <w:rsid w:val="00E266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86D0A"/>
    <w:rsid w:val="00E918E4"/>
    <w:rsid w:val="00E96717"/>
    <w:rsid w:val="00EA08F0"/>
    <w:rsid w:val="00EA3769"/>
    <w:rsid w:val="00EA3CE2"/>
    <w:rsid w:val="00EA43AF"/>
    <w:rsid w:val="00EA4F01"/>
    <w:rsid w:val="00EA6C2C"/>
    <w:rsid w:val="00EA7BFB"/>
    <w:rsid w:val="00EB0772"/>
    <w:rsid w:val="00EB24D4"/>
    <w:rsid w:val="00EB2B0E"/>
    <w:rsid w:val="00EB3012"/>
    <w:rsid w:val="00EB31CF"/>
    <w:rsid w:val="00EB3FC3"/>
    <w:rsid w:val="00EB4548"/>
    <w:rsid w:val="00EB45E1"/>
    <w:rsid w:val="00EB5201"/>
    <w:rsid w:val="00EB5CE1"/>
    <w:rsid w:val="00EB6569"/>
    <w:rsid w:val="00EB7C6A"/>
    <w:rsid w:val="00EC0CF1"/>
    <w:rsid w:val="00EC16CD"/>
    <w:rsid w:val="00EC1A48"/>
    <w:rsid w:val="00EC1D55"/>
    <w:rsid w:val="00EC59A6"/>
    <w:rsid w:val="00EC6033"/>
    <w:rsid w:val="00ED1401"/>
    <w:rsid w:val="00ED2413"/>
    <w:rsid w:val="00ED4AFF"/>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1A64"/>
    <w:rsid w:val="00F0757A"/>
    <w:rsid w:val="00F0759D"/>
    <w:rsid w:val="00F0759E"/>
    <w:rsid w:val="00F14083"/>
    <w:rsid w:val="00F14C0F"/>
    <w:rsid w:val="00F1740D"/>
    <w:rsid w:val="00F207F8"/>
    <w:rsid w:val="00F21109"/>
    <w:rsid w:val="00F232D0"/>
    <w:rsid w:val="00F25B68"/>
    <w:rsid w:val="00F2695D"/>
    <w:rsid w:val="00F31FC5"/>
    <w:rsid w:val="00F3297D"/>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3066"/>
    <w:rsid w:val="00F94F7B"/>
    <w:rsid w:val="00FA19C1"/>
    <w:rsid w:val="00FA2423"/>
    <w:rsid w:val="00FA5956"/>
    <w:rsid w:val="00FA65C3"/>
    <w:rsid w:val="00FA7B50"/>
    <w:rsid w:val="00FB0C32"/>
    <w:rsid w:val="00FB0C3D"/>
    <w:rsid w:val="00FB160E"/>
    <w:rsid w:val="00FB1D79"/>
    <w:rsid w:val="00FB231C"/>
    <w:rsid w:val="00FB249F"/>
    <w:rsid w:val="00FB2894"/>
    <w:rsid w:val="00FB2ADD"/>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09508B"/>
    <w:rsid w:val="027440D4"/>
    <w:rsid w:val="03BB236E"/>
    <w:rsid w:val="0795298A"/>
    <w:rsid w:val="0DAE2D33"/>
    <w:rsid w:val="0F4C3380"/>
    <w:rsid w:val="0FF431F0"/>
    <w:rsid w:val="10EA3EA2"/>
    <w:rsid w:val="10EC14E2"/>
    <w:rsid w:val="113677EC"/>
    <w:rsid w:val="142F624C"/>
    <w:rsid w:val="162D1EA5"/>
    <w:rsid w:val="174C18CC"/>
    <w:rsid w:val="17B43D15"/>
    <w:rsid w:val="18195AAB"/>
    <w:rsid w:val="19E21AAB"/>
    <w:rsid w:val="19F53C62"/>
    <w:rsid w:val="1B8C5A2B"/>
    <w:rsid w:val="231F6568"/>
    <w:rsid w:val="235268D9"/>
    <w:rsid w:val="25A21092"/>
    <w:rsid w:val="25D64A2A"/>
    <w:rsid w:val="280B18D3"/>
    <w:rsid w:val="2CB128AD"/>
    <w:rsid w:val="2CCB0D1D"/>
    <w:rsid w:val="2D30075F"/>
    <w:rsid w:val="2D391814"/>
    <w:rsid w:val="2F2309F5"/>
    <w:rsid w:val="32F54310"/>
    <w:rsid w:val="33033C96"/>
    <w:rsid w:val="34F86DE3"/>
    <w:rsid w:val="35751289"/>
    <w:rsid w:val="36DC1131"/>
    <w:rsid w:val="38F953C1"/>
    <w:rsid w:val="3D714750"/>
    <w:rsid w:val="42B761A6"/>
    <w:rsid w:val="435A2178"/>
    <w:rsid w:val="43B0090B"/>
    <w:rsid w:val="44D02067"/>
    <w:rsid w:val="456A278B"/>
    <w:rsid w:val="45D059B2"/>
    <w:rsid w:val="47157B8E"/>
    <w:rsid w:val="474F25CC"/>
    <w:rsid w:val="49E33F72"/>
    <w:rsid w:val="4B121EAC"/>
    <w:rsid w:val="4C537DE9"/>
    <w:rsid w:val="4CA10088"/>
    <w:rsid w:val="4CA16D51"/>
    <w:rsid w:val="4D1571AA"/>
    <w:rsid w:val="53242EA6"/>
    <w:rsid w:val="58027EA5"/>
    <w:rsid w:val="5DC025BC"/>
    <w:rsid w:val="5DF677BC"/>
    <w:rsid w:val="5E29464C"/>
    <w:rsid w:val="5ED0533C"/>
    <w:rsid w:val="61DE3F73"/>
    <w:rsid w:val="63D6187A"/>
    <w:rsid w:val="646C25DE"/>
    <w:rsid w:val="65C447A2"/>
    <w:rsid w:val="65F87084"/>
    <w:rsid w:val="670E25F6"/>
    <w:rsid w:val="6A0D4406"/>
    <w:rsid w:val="6A714E58"/>
    <w:rsid w:val="6E813BD3"/>
    <w:rsid w:val="70283E84"/>
    <w:rsid w:val="75E74214"/>
    <w:rsid w:val="76A71EB0"/>
    <w:rsid w:val="770B09EF"/>
    <w:rsid w:val="77ED0EBB"/>
    <w:rsid w:val="798844E9"/>
    <w:rsid w:val="7BBF61A1"/>
    <w:rsid w:val="7BEA0F24"/>
    <w:rsid w:val="7C2F7B4F"/>
    <w:rsid w:val="7DCA447A"/>
    <w:rsid w:val="7DD53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8"/>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Classic 1"/>
    <w:basedOn w:val="11"/>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2"/>
    <w:qFormat/>
    <w:uiPriority w:val="0"/>
    <w:rPr>
      <w:kern w:val="2"/>
      <w:sz w:val="21"/>
    </w:rPr>
  </w:style>
  <w:style w:type="character" w:customStyle="1" w:styleId="18">
    <w:name w:val="纯文本 字符"/>
    <w:link w:val="4"/>
    <w:qFormat/>
    <w:uiPriority w:val="99"/>
    <w:rPr>
      <w:rFonts w:ascii="宋体" w:hAnsi="Courier New"/>
      <w:kern w:val="2"/>
      <w:sz w:val="21"/>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paragraph" w:customStyle="1" w:styleId="22">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3">
    <w:name w:val="Char Char Char Char Char Char Char Char Char"/>
    <w:basedOn w:val="1"/>
    <w:qFormat/>
    <w:uiPriority w:val="0"/>
    <w:pPr>
      <w:numPr>
        <w:ilvl w:val="0"/>
        <w:numId w:val="1"/>
      </w:numPr>
    </w:pPr>
    <w:rPr>
      <w:sz w:val="24"/>
      <w:szCs w:val="24"/>
    </w:rPr>
  </w:style>
  <w:style w:type="paragraph" w:customStyle="1" w:styleId="24">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8">
    <w:name w:val="CM10"/>
    <w:basedOn w:val="25"/>
    <w:next w:val="25"/>
    <w:qFormat/>
    <w:uiPriority w:val="0"/>
    <w:pPr>
      <w:spacing w:after="723"/>
    </w:pPr>
    <w:rPr>
      <w:rFonts w:ascii="黑体" w:hAnsi="Times New Roman" w:eastAsia="黑体" w:cs="Times New Roman"/>
      <w:color w:val="auto"/>
    </w:rPr>
  </w:style>
  <w:style w:type="paragraph" w:styleId="29">
    <w:name w:val="List Paragraph"/>
    <w:basedOn w:val="1"/>
    <w:qFormat/>
    <w:uiPriority w:val="34"/>
    <w:pPr>
      <w:ind w:firstLine="420" w:firstLineChars="200"/>
    </w:pPr>
  </w:style>
  <w:style w:type="paragraph" w:customStyle="1" w:styleId="30">
    <w:name w:val="_Style 29"/>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63</Words>
  <Characters>360</Characters>
  <Lines>3</Lines>
  <Paragraphs>1</Paragraphs>
  <TotalTime>26</TotalTime>
  <ScaleCrop>false</ScaleCrop>
  <LinksUpToDate>false</LinksUpToDate>
  <CharactersWithSpaces>422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2020-07-06T01:21:00Z</dcterms:created>
  <dc:creator>qw</dc:creator>
  <cp:lastModifiedBy>P194919</cp:lastModifiedBy>
  <cp:lastPrinted>2025-07-16T01:07:00Z</cp:lastPrinted>
  <dcterms:modified xsi:type="dcterms:W3CDTF">2025-07-16T07:05:02Z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4A63A6ED721242E5BC333DCC40EABFB0_13</vt:lpwstr>
  </property>
</Properties>
</file>